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6.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41.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decide quanti attacchi fare.</w:t>
      </w:r>
      <w:r>
        <w:t xml:space="preserve"> </w:t>
      </w:r>
      <w:r>
        <w:t xml:space="preserve">Divide questo valore per il numero di attacchi che vuole fare applicando queste regole:</w:t>
      </w:r>
    </w:p>
    <w:p>
      <w:pPr>
        <w:pStyle w:val="BodyText"/>
      </w:pPr>
      <w:r>
        <w:t xml:space="preserve">- Non é possibile fare più attacchi della metà della Competenza Armi.</w:t>
      </w:r>
    </w:p>
    <w:p>
      <w:pPr>
        <w:pStyle w:val="BodyText"/>
      </w:pPr>
      <w:r>
        <w:t xml:space="preserve">- Solo il singolo attacco può avere un bonus al Tiro per Colpire maggiore della tua Competenza Armi</w:t>
      </w:r>
    </w:p>
    <w:p>
      <w:pPr>
        <w:pStyle w:val="BodyText"/>
      </w:pPr>
      <w:r>
        <w:t xml:space="preserve">- Tutti gli attacchi devono avere lo stesso bonus al colpire</w:t>
      </w:r>
    </w:p>
    <w:p>
      <w:pPr>
        <w:pStyle w:val="BodyText"/>
      </w:pPr>
      <w:r>
        <w:t xml:space="preserve">Se ho Competenza Armi 5, Forza 1, +2 al compire come bonus dalla Lista d’Armi e +1 al colpire dato da una Abilità, +2 perché fiancheggio e +1 per arma magica il primo Tiro per Colpire sarà 3d6+12. Posso fare 1 attacco a +12, 2 attacchi a +5 (non posso superare il valore di Competenza armi). Non è possibile fare 3 attacchi perché superiore alla metà della Competenza Armi. Eseguire 2 o più attacchi consuma 2 Azioni. Qualora ci sia un bonus statico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6" Target="media/rId236.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41" Target="media/rId241.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2022-06-04T12:35:13Z</dcterms:created>
  <dcterms:modified xsi:type="dcterms:W3CDTF">2022-06-04T12:35:13Z</dcterms:modified>
</cp:coreProperties>
</file>

<file path=docProps/custom.xml><?xml version="1.0" encoding="utf-8"?>
<Properties xmlns="http://schemas.openxmlformats.org/officeDocument/2006/custom-properties" xmlns:vt="http://schemas.openxmlformats.org/officeDocument/2006/docPropsVTypes"/>
</file>